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26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72"/>
          <w:szCs w:val="72"/>
          <w:bdr w:val="none" w:sz="0" w:space="0" w:color="auto"/>
          <w:lang w:val="ru-RU" w:eastAsia="ru-RU"/>
        </w:rPr>
      </w:pPr>
      <w:r w:rsidRPr="00262171">
        <w:rPr>
          <w:rFonts w:eastAsia="Times New Roman"/>
          <w:b/>
          <w:spacing w:val="-15"/>
          <w:sz w:val="72"/>
          <w:szCs w:val="72"/>
          <w:bdr w:val="none" w:sz="0" w:space="0" w:color="auto"/>
          <w:lang w:val="ru-RU" w:eastAsia="ru-RU"/>
        </w:rPr>
        <w:t xml:space="preserve">Годовой план </w:t>
      </w:r>
    </w:p>
    <w:p w:rsidR="00262171" w:rsidRPr="00262171" w:rsidRDefault="00262171" w:rsidP="0026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spacing w:val="-15"/>
          <w:sz w:val="72"/>
          <w:szCs w:val="72"/>
          <w:bdr w:val="none" w:sz="0" w:space="0" w:color="auto"/>
          <w:lang w:val="ru-RU" w:eastAsia="ru-RU"/>
        </w:rPr>
      </w:pPr>
      <w:r w:rsidRPr="00262171">
        <w:rPr>
          <w:rFonts w:eastAsia="Times New Roman"/>
          <w:spacing w:val="-15"/>
          <w:sz w:val="72"/>
          <w:szCs w:val="72"/>
          <w:bdr w:val="none" w:sz="0" w:space="0" w:color="auto"/>
          <w:lang w:val="ru-RU" w:eastAsia="ru-RU"/>
        </w:rPr>
        <w:t xml:space="preserve">учителя-логопеда МКДОУ </w:t>
      </w:r>
    </w:p>
    <w:p w:rsidR="00262171" w:rsidRPr="00262171" w:rsidRDefault="00262171" w:rsidP="0026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spacing w:val="-15"/>
          <w:sz w:val="72"/>
          <w:szCs w:val="72"/>
          <w:bdr w:val="none" w:sz="0" w:space="0" w:color="auto"/>
          <w:lang w:val="ru-RU" w:eastAsia="ru-RU"/>
        </w:rPr>
      </w:pPr>
      <w:r w:rsidRPr="00262171">
        <w:rPr>
          <w:rFonts w:eastAsia="Times New Roman"/>
          <w:spacing w:val="-15"/>
          <w:sz w:val="72"/>
          <w:szCs w:val="72"/>
          <w:bdr w:val="none" w:sz="0" w:space="0" w:color="auto"/>
          <w:lang w:val="ru-RU" w:eastAsia="ru-RU"/>
        </w:rPr>
        <w:t>«</w:t>
      </w:r>
      <w:proofErr w:type="spellStart"/>
      <w:r w:rsidRPr="00262171">
        <w:rPr>
          <w:rFonts w:eastAsia="Times New Roman"/>
          <w:spacing w:val="-15"/>
          <w:sz w:val="72"/>
          <w:szCs w:val="72"/>
          <w:bdr w:val="none" w:sz="0" w:space="0" w:color="auto"/>
          <w:lang w:val="ru-RU" w:eastAsia="ru-RU"/>
        </w:rPr>
        <w:t>Кумухский</w:t>
      </w:r>
      <w:proofErr w:type="spellEnd"/>
      <w:r w:rsidRPr="00262171">
        <w:rPr>
          <w:rFonts w:eastAsia="Times New Roman"/>
          <w:spacing w:val="-15"/>
          <w:sz w:val="72"/>
          <w:szCs w:val="72"/>
          <w:bdr w:val="none" w:sz="0" w:space="0" w:color="auto"/>
          <w:lang w:val="ru-RU" w:eastAsia="ru-RU"/>
        </w:rPr>
        <w:t xml:space="preserve"> детский сад» </w:t>
      </w:r>
      <w:r w:rsidR="00022014">
        <w:rPr>
          <w:rFonts w:eastAsia="Times New Roman"/>
          <w:spacing w:val="-15"/>
          <w:sz w:val="72"/>
          <w:szCs w:val="72"/>
          <w:bdr w:val="none" w:sz="0" w:space="0" w:color="auto"/>
          <w:lang w:val="ru-RU" w:eastAsia="ru-RU"/>
        </w:rPr>
        <w:t>на</w:t>
      </w:r>
      <w:bookmarkStart w:id="0" w:name="_GoBack"/>
      <w:bookmarkEnd w:id="0"/>
      <w:r w:rsidR="00022014">
        <w:rPr>
          <w:rFonts w:eastAsia="Times New Roman"/>
          <w:spacing w:val="-15"/>
          <w:sz w:val="72"/>
          <w:szCs w:val="72"/>
          <w:bdr w:val="none" w:sz="0" w:space="0" w:color="auto"/>
          <w:lang w:val="ru-RU" w:eastAsia="ru-RU"/>
        </w:rPr>
        <w:t xml:space="preserve"> </w:t>
      </w:r>
      <w:r w:rsidRPr="00262171">
        <w:rPr>
          <w:rFonts w:eastAsia="Times New Roman"/>
          <w:spacing w:val="-15"/>
          <w:sz w:val="72"/>
          <w:szCs w:val="72"/>
          <w:bdr w:val="none" w:sz="0" w:space="0" w:color="auto"/>
          <w:lang w:val="ru-RU" w:eastAsia="ru-RU"/>
        </w:rPr>
        <w:t xml:space="preserve"> 2019-2020 </w:t>
      </w:r>
      <w:proofErr w:type="spellStart"/>
      <w:r w:rsidRPr="00262171">
        <w:rPr>
          <w:rFonts w:eastAsia="Times New Roman"/>
          <w:spacing w:val="-15"/>
          <w:sz w:val="72"/>
          <w:szCs w:val="72"/>
          <w:bdr w:val="none" w:sz="0" w:space="0" w:color="auto"/>
          <w:lang w:val="ru-RU" w:eastAsia="ru-RU"/>
        </w:rPr>
        <w:t>уч.г</w:t>
      </w:r>
      <w:proofErr w:type="spellEnd"/>
      <w:r w:rsidRPr="00262171">
        <w:rPr>
          <w:rFonts w:eastAsia="Times New Roman"/>
          <w:spacing w:val="-15"/>
          <w:sz w:val="72"/>
          <w:szCs w:val="72"/>
          <w:bdr w:val="none" w:sz="0" w:space="0" w:color="auto"/>
          <w:lang w:val="ru-RU" w:eastAsia="ru-RU"/>
        </w:rPr>
        <w:t>.</w:t>
      </w:r>
    </w:p>
    <w:p w:rsidR="00262171" w:rsidRP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72"/>
          <w:szCs w:val="72"/>
          <w:bdr w:val="none" w:sz="0" w:space="0" w:color="auto"/>
          <w:lang w:val="ru-RU" w:eastAsia="ru-RU"/>
        </w:rPr>
      </w:pPr>
    </w:p>
    <w:p w:rsidR="00262171" w:rsidRP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72"/>
          <w:szCs w:val="72"/>
          <w:bdr w:val="none" w:sz="0" w:space="0" w:color="auto"/>
          <w:lang w:val="ru-RU" w:eastAsia="ru-RU"/>
        </w:rPr>
      </w:pPr>
    </w:p>
    <w:p w:rsidR="00262171" w:rsidRP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72"/>
          <w:szCs w:val="72"/>
          <w:bdr w:val="none" w:sz="0" w:space="0" w:color="auto"/>
          <w:lang w:val="ru-RU" w:eastAsia="ru-RU"/>
        </w:rPr>
      </w:pPr>
    </w:p>
    <w:p w:rsidR="00262171" w:rsidRP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72"/>
          <w:szCs w:val="72"/>
          <w:bdr w:val="none" w:sz="0" w:space="0" w:color="auto"/>
          <w:lang w:val="ru-RU" w:eastAsia="ru-RU"/>
        </w:rPr>
      </w:pPr>
    </w:p>
    <w:p w:rsidR="00262171" w:rsidRP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72"/>
          <w:szCs w:val="72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Pr="00262171" w:rsidRDefault="00262171" w:rsidP="0026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outlineLvl w:val="2"/>
        <w:rPr>
          <w:rFonts w:eastAsia="Times New Roman"/>
          <w:i/>
          <w:spacing w:val="-15"/>
          <w:sz w:val="28"/>
          <w:szCs w:val="28"/>
          <w:bdr w:val="none" w:sz="0" w:space="0" w:color="auto"/>
          <w:lang w:val="ru-RU" w:eastAsia="ru-RU"/>
        </w:rPr>
      </w:pPr>
      <w:r w:rsidRPr="00262171">
        <w:rPr>
          <w:rFonts w:eastAsia="Times New Roman"/>
          <w:i/>
          <w:spacing w:val="-15"/>
          <w:sz w:val="28"/>
          <w:szCs w:val="28"/>
          <w:bdr w:val="none" w:sz="0" w:space="0" w:color="auto"/>
          <w:lang w:val="ru-RU" w:eastAsia="ru-RU"/>
        </w:rPr>
        <w:t xml:space="preserve">Составила: </w:t>
      </w:r>
      <w:proofErr w:type="spellStart"/>
      <w:r w:rsidRPr="00262171">
        <w:rPr>
          <w:rFonts w:eastAsia="Times New Roman"/>
          <w:i/>
          <w:spacing w:val="-15"/>
          <w:sz w:val="28"/>
          <w:szCs w:val="28"/>
          <w:bdr w:val="none" w:sz="0" w:space="0" w:color="auto"/>
          <w:lang w:val="ru-RU" w:eastAsia="ru-RU"/>
        </w:rPr>
        <w:t>Алишаева</w:t>
      </w:r>
      <w:proofErr w:type="spellEnd"/>
      <w:r w:rsidRPr="00262171">
        <w:rPr>
          <w:rFonts w:eastAsia="Times New Roman"/>
          <w:i/>
          <w:spacing w:val="-15"/>
          <w:sz w:val="28"/>
          <w:szCs w:val="28"/>
          <w:bdr w:val="none" w:sz="0" w:space="0" w:color="auto"/>
          <w:lang w:val="ru-RU" w:eastAsia="ru-RU"/>
        </w:rPr>
        <w:t xml:space="preserve"> У.Ш.  </w:t>
      </w: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262171" w:rsidRDefault="00262171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</w:p>
    <w:p w:rsidR="004E271F" w:rsidRP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  <w:t>Годовой план учителя-</w:t>
      </w:r>
      <w:proofErr w:type="gramStart"/>
      <w:r w:rsidRPr="004E271F"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  <w:t xml:space="preserve">логопеда </w:t>
      </w:r>
      <w:r w:rsidRPr="004E271F"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  <w:t xml:space="preserve"> МКДОУ</w:t>
      </w:r>
      <w:proofErr w:type="gramEnd"/>
      <w:r w:rsidRPr="004E271F">
        <w:rPr>
          <w:rFonts w:eastAsia="Times New Roman"/>
          <w:b/>
          <w:spacing w:val="-15"/>
          <w:sz w:val="28"/>
          <w:szCs w:val="28"/>
          <w:bdr w:val="none" w:sz="0" w:space="0" w:color="auto"/>
          <w:lang w:val="ru-RU" w:eastAsia="ru-RU"/>
        </w:rPr>
        <w:t xml:space="preserve"> </w:t>
      </w:r>
    </w:p>
    <w:p w:rsidR="004E271F" w:rsidRP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2"/>
        <w:rPr>
          <w:rFonts w:eastAsia="Times New Roman"/>
          <w:spacing w:val="-15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spacing w:val="-15"/>
          <w:sz w:val="28"/>
          <w:szCs w:val="28"/>
          <w:bdr w:val="none" w:sz="0" w:space="0" w:color="auto"/>
          <w:lang w:val="ru-RU" w:eastAsia="ru-RU"/>
        </w:rPr>
        <w:t>«</w:t>
      </w:r>
      <w:proofErr w:type="spellStart"/>
      <w:r w:rsidRPr="004E271F">
        <w:rPr>
          <w:rFonts w:eastAsia="Times New Roman"/>
          <w:spacing w:val="-15"/>
          <w:sz w:val="28"/>
          <w:szCs w:val="28"/>
          <w:bdr w:val="none" w:sz="0" w:space="0" w:color="auto"/>
          <w:lang w:val="ru-RU" w:eastAsia="ru-RU"/>
        </w:rPr>
        <w:t>Кумухский</w:t>
      </w:r>
      <w:proofErr w:type="spellEnd"/>
      <w:r w:rsidRPr="004E271F">
        <w:rPr>
          <w:rFonts w:eastAsia="Times New Roman"/>
          <w:spacing w:val="-15"/>
          <w:sz w:val="28"/>
          <w:szCs w:val="28"/>
          <w:bdr w:val="none" w:sz="0" w:space="0" w:color="auto"/>
          <w:lang w:val="ru-RU" w:eastAsia="ru-RU"/>
        </w:rPr>
        <w:t xml:space="preserve"> детский сад» </w:t>
      </w:r>
      <w:proofErr w:type="spellStart"/>
      <w:r w:rsidRPr="004E271F">
        <w:rPr>
          <w:rFonts w:eastAsia="Times New Roman"/>
          <w:spacing w:val="-15"/>
          <w:sz w:val="28"/>
          <w:szCs w:val="28"/>
          <w:bdr w:val="none" w:sz="0" w:space="0" w:color="auto"/>
          <w:lang w:val="ru-RU" w:eastAsia="ru-RU"/>
        </w:rPr>
        <w:t>Алишаевой</w:t>
      </w:r>
      <w:proofErr w:type="spellEnd"/>
      <w:r w:rsidRPr="004E271F">
        <w:rPr>
          <w:rFonts w:eastAsia="Times New Roman"/>
          <w:spacing w:val="-15"/>
          <w:sz w:val="28"/>
          <w:szCs w:val="28"/>
          <w:bdr w:val="none" w:sz="0" w:space="0" w:color="auto"/>
          <w:lang w:val="ru-RU" w:eastAsia="ru-RU"/>
        </w:rPr>
        <w:t xml:space="preserve"> У.Ш.  </w:t>
      </w:r>
      <w:r w:rsidRPr="004E271F">
        <w:rPr>
          <w:rFonts w:eastAsia="Times New Roman"/>
          <w:spacing w:val="-15"/>
          <w:sz w:val="28"/>
          <w:szCs w:val="28"/>
          <w:bdr w:val="none" w:sz="0" w:space="0" w:color="auto"/>
          <w:lang w:val="ru-RU" w:eastAsia="ru-RU"/>
        </w:rPr>
        <w:t xml:space="preserve">на 2019-2020 </w:t>
      </w:r>
      <w:proofErr w:type="spellStart"/>
      <w:r w:rsidRPr="004E271F">
        <w:rPr>
          <w:rFonts w:eastAsia="Times New Roman"/>
          <w:spacing w:val="-15"/>
          <w:sz w:val="28"/>
          <w:szCs w:val="28"/>
          <w:bdr w:val="none" w:sz="0" w:space="0" w:color="auto"/>
          <w:lang w:val="ru-RU" w:eastAsia="ru-RU"/>
        </w:rPr>
        <w:t>уч.г</w:t>
      </w:r>
      <w:proofErr w:type="spellEnd"/>
      <w:r w:rsidRPr="004E271F">
        <w:rPr>
          <w:rFonts w:eastAsia="Times New Roman"/>
          <w:spacing w:val="-15"/>
          <w:sz w:val="28"/>
          <w:szCs w:val="28"/>
          <w:bdr w:val="none" w:sz="0" w:space="0" w:color="auto"/>
          <w:lang w:val="ru-RU" w:eastAsia="ru-RU"/>
        </w:rPr>
        <w:t>.</w:t>
      </w:r>
    </w:p>
    <w:p w:rsidR="004E271F" w:rsidRP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676A6C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color w:val="676A6C"/>
          <w:sz w:val="28"/>
          <w:szCs w:val="28"/>
          <w:bdr w:val="none" w:sz="0" w:space="0" w:color="auto"/>
          <w:lang w:val="ru-RU" w:eastAsia="ru-RU"/>
        </w:rPr>
        <w:t> </w:t>
      </w:r>
    </w:p>
    <w:p w:rsidR="004E271F" w:rsidRP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676A6C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  <w:t>Цель:</w:t>
      </w:r>
      <w:r w:rsidRPr="004E271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  <w:br/>
      </w:r>
      <w:r w:rsidRPr="004E271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  <w:t xml:space="preserve">  </w:t>
      </w:r>
      <w:r w:rsidRPr="004E271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  <w:t xml:space="preserve"> </w:t>
      </w:r>
      <w:r w:rsidRPr="004E271F">
        <w:rPr>
          <w:rFonts w:eastAsia="Times New Roman"/>
          <w:bCs/>
          <w:color w:val="000000"/>
          <w:sz w:val="28"/>
          <w:szCs w:val="28"/>
          <w:bdr w:val="none" w:sz="0" w:space="0" w:color="auto"/>
          <w:lang w:val="ru-RU" w:eastAsia="ru-RU"/>
        </w:rPr>
        <w:t xml:space="preserve">Построение целостной </w:t>
      </w:r>
      <w:proofErr w:type="spellStart"/>
      <w:r w:rsidRPr="004E271F">
        <w:rPr>
          <w:rFonts w:eastAsia="Times New Roman"/>
          <w:bCs/>
          <w:color w:val="000000"/>
          <w:sz w:val="28"/>
          <w:szCs w:val="28"/>
          <w:bdr w:val="none" w:sz="0" w:space="0" w:color="auto"/>
          <w:lang w:val="ru-RU" w:eastAsia="ru-RU"/>
        </w:rPr>
        <w:t>воспитательно</w:t>
      </w:r>
      <w:proofErr w:type="spellEnd"/>
      <w:r w:rsidRPr="004E271F">
        <w:rPr>
          <w:rFonts w:eastAsia="Times New Roman"/>
          <w:bCs/>
          <w:color w:val="000000"/>
          <w:sz w:val="28"/>
          <w:szCs w:val="28"/>
          <w:bdr w:val="none" w:sz="0" w:space="0" w:color="auto"/>
          <w:lang w:val="ru-RU" w:eastAsia="ru-RU"/>
        </w:rPr>
        <w:t>-образовательной системы, обеспечивающей укрепление здоровья детей, их полноценное развитие и достижение прогностических результатов в сфере коррекции речи.</w:t>
      </w:r>
    </w:p>
    <w:p w:rsidR="004E271F" w:rsidRP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color w:val="676A6C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b/>
          <w:color w:val="000000"/>
          <w:sz w:val="28"/>
          <w:szCs w:val="28"/>
          <w:bdr w:val="none" w:sz="0" w:space="0" w:color="auto"/>
          <w:lang w:val="ru-RU" w:eastAsia="ru-RU"/>
        </w:rPr>
        <w:t>Задачи логопедической работы:</w:t>
      </w:r>
    </w:p>
    <w:p w:rsidR="004E271F" w:rsidRP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676A6C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t>1. Повышать информационную культу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t xml:space="preserve">ру учителя-логопеда 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t>в условиях внедрения ФГОС к структуре основной общеобразовательной программы дошкольного образования и условиям её реализации.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br/>
        <w:t>2. Обеспечить эффективное использование современных методов и приёмов в коррекционной работе учителя-логопеда.</w:t>
      </w:r>
      <w:r w:rsidRPr="004E271F">
        <w:rPr>
          <w:rFonts w:eastAsia="Times New Roman"/>
          <w:color w:val="676A6C"/>
          <w:sz w:val="28"/>
          <w:szCs w:val="28"/>
          <w:bdr w:val="none" w:sz="0" w:space="0" w:color="auto"/>
          <w:lang w:val="ru-RU" w:eastAsia="ru-RU"/>
        </w:rPr>
        <w:br/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t>3. Диагностика речевых нарушений.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br/>
        <w:t>4. Создание благоприятных условий для развития речевой коммуникации.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br/>
        <w:t>5. Сформировать и закрепить правильное, отчётливое произношение нарушенных звуков.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br/>
        <w:t>6. Коррекционно-воспитательное воздействие на речь и личность детей в процессе логопедической деятельности.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br/>
        <w:t>7. Совершенствование форм и методов логопедической работы, способствующих наиболее полному преодолению дефектов речи дошкольников.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br/>
        <w:t>8. Профилактика нарушений речи.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br/>
        <w:t>9. Комплексное развитие речи дошкольников, направленное на: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br/>
        <w:t>- формирование правильного звукопроизношения;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br/>
        <w:t>- обогащение и развитие словаря;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br/>
        <w:t>- развитие грамматического строя речи;</w:t>
      </w:r>
      <w:r w:rsidRPr="004E271F">
        <w:rPr>
          <w:rFonts w:eastAsia="Times New Roman"/>
          <w:color w:val="000000"/>
          <w:sz w:val="28"/>
          <w:szCs w:val="28"/>
          <w:bdr w:val="none" w:sz="0" w:space="0" w:color="auto"/>
          <w:lang w:val="ru-RU" w:eastAsia="ru-RU"/>
        </w:rPr>
        <w:br/>
        <w:t>- формирование связной речи детей.</w:t>
      </w:r>
    </w:p>
    <w:p w:rsidR="004E271F" w:rsidRP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</w:pPr>
    </w:p>
    <w:p w:rsidR="004E271F" w:rsidRP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  <w:t>Организационно-педагогическая работа</w:t>
      </w:r>
    </w:p>
    <w:p w:rsidR="004E271F" w:rsidRP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676A6C"/>
          <w:sz w:val="28"/>
          <w:szCs w:val="28"/>
          <w:bdr w:val="none" w:sz="0" w:space="0" w:color="auto"/>
          <w:lang w:val="ru-RU" w:eastAsia="ru-RU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0"/>
        <w:gridCol w:w="6335"/>
        <w:gridCol w:w="3074"/>
      </w:tblGrid>
      <w:tr w:rsidR="004E271F" w:rsidRPr="004E271F" w:rsidTr="004E271F">
        <w:tc>
          <w:tcPr>
            <w:tcW w:w="3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№</w:t>
            </w:r>
          </w:p>
        </w:tc>
        <w:tc>
          <w:tcPr>
            <w:tcW w:w="31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Наименование мероприятия</w:t>
            </w:r>
          </w:p>
        </w:tc>
        <w:tc>
          <w:tcPr>
            <w:tcW w:w="15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Дата проведения</w:t>
            </w:r>
          </w:p>
        </w:tc>
      </w:tr>
      <w:tr w:rsidR="004E271F" w:rsidRPr="004E271F" w:rsidTr="004E271F">
        <w:tc>
          <w:tcPr>
            <w:tcW w:w="3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1</w:t>
            </w:r>
          </w:p>
        </w:tc>
        <w:tc>
          <w:tcPr>
            <w:tcW w:w="31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Подготовка кабинета к новому учебному году.</w:t>
            </w:r>
          </w:p>
        </w:tc>
        <w:tc>
          <w:tcPr>
            <w:tcW w:w="15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До 1 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апреля</w:t>
            </w:r>
          </w:p>
        </w:tc>
      </w:tr>
      <w:tr w:rsidR="004E271F" w:rsidRPr="004E271F" w:rsidTr="004E271F">
        <w:tc>
          <w:tcPr>
            <w:tcW w:w="3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31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766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Изучение документации детей, зачисленных в логопедическую группу.</w:t>
            </w:r>
          </w:p>
        </w:tc>
        <w:tc>
          <w:tcPr>
            <w:tcW w:w="15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До 1 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апреля</w:t>
            </w:r>
          </w:p>
        </w:tc>
      </w:tr>
      <w:tr w:rsidR="004E271F" w:rsidRPr="004E271F" w:rsidTr="004E271F">
        <w:tc>
          <w:tcPr>
            <w:tcW w:w="3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31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Углубленное обследование всех сторон речи детей. Уточнение структуры речевого дефекта и оценка тяжести нарушений разных сторон речи.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Заполнение индивидуальных маршрутных листов и речевых карт зачисленных детей.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Построение планов индивидуальной коррекционной работы.</w:t>
            </w:r>
          </w:p>
        </w:tc>
        <w:tc>
          <w:tcPr>
            <w:tcW w:w="15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1 и 2-я неделя 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апреля</w:t>
            </w:r>
          </w:p>
        </w:tc>
      </w:tr>
      <w:tr w:rsidR="004E271F" w:rsidRPr="004E271F" w:rsidTr="004E271F">
        <w:tc>
          <w:tcPr>
            <w:tcW w:w="3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4</w:t>
            </w:r>
          </w:p>
        </w:tc>
        <w:tc>
          <w:tcPr>
            <w:tcW w:w="31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Составление расписания индивидуальных, фронтальных и подгрупповых занятий.</w:t>
            </w:r>
          </w:p>
        </w:tc>
        <w:tc>
          <w:tcPr>
            <w:tcW w:w="15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До 1 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апреля</w:t>
            </w:r>
          </w:p>
        </w:tc>
      </w:tr>
      <w:tr w:rsidR="004E271F" w:rsidRPr="004E271F" w:rsidTr="004E271F">
        <w:tc>
          <w:tcPr>
            <w:tcW w:w="3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5</w:t>
            </w:r>
          </w:p>
        </w:tc>
        <w:tc>
          <w:tcPr>
            <w:tcW w:w="31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7667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Оформление документации учителя-логопеда. Оформление индивидуальных тетрадей детей для домашних заданий. </w:t>
            </w:r>
          </w:p>
        </w:tc>
        <w:tc>
          <w:tcPr>
            <w:tcW w:w="15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2-ая неделя апреля</w:t>
            </w:r>
          </w:p>
        </w:tc>
      </w:tr>
      <w:tr w:rsidR="004E271F" w:rsidRPr="004E271F" w:rsidTr="004E271F">
        <w:tc>
          <w:tcPr>
            <w:tcW w:w="3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6</w:t>
            </w:r>
          </w:p>
        </w:tc>
        <w:tc>
          <w:tcPr>
            <w:tcW w:w="31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Диагностика детей.</w:t>
            </w:r>
          </w:p>
        </w:tc>
        <w:tc>
          <w:tcPr>
            <w:tcW w:w="15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Апрель- август</w:t>
            </w:r>
          </w:p>
        </w:tc>
      </w:tr>
      <w:tr w:rsidR="004E271F" w:rsidRPr="004E271F" w:rsidTr="004E271F">
        <w:tc>
          <w:tcPr>
            <w:tcW w:w="3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7</w:t>
            </w:r>
          </w:p>
        </w:tc>
        <w:tc>
          <w:tcPr>
            <w:tcW w:w="31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Подведение итогов. Составление аналитического и цифрового отчета за учебный год.</w:t>
            </w:r>
          </w:p>
        </w:tc>
        <w:tc>
          <w:tcPr>
            <w:tcW w:w="15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август</w:t>
            </w:r>
          </w:p>
        </w:tc>
      </w:tr>
    </w:tbl>
    <w:p w:rsid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  <w:t>Коррекционная работа</w:t>
      </w:r>
    </w:p>
    <w:p w:rsidR="00766747" w:rsidRPr="004E271F" w:rsidRDefault="00766747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676A6C"/>
          <w:sz w:val="28"/>
          <w:szCs w:val="28"/>
          <w:bdr w:val="none" w:sz="0" w:space="0" w:color="auto"/>
          <w:lang w:val="ru-RU" w:eastAsia="ru-RU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6377"/>
        <w:gridCol w:w="3114"/>
      </w:tblGrid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1</w:t>
            </w:r>
          </w:p>
        </w:tc>
        <w:tc>
          <w:tcPr>
            <w:tcW w:w="317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Проведение фронтальных занятий согласно циклограмме рабочего времени.</w:t>
            </w:r>
          </w:p>
        </w:tc>
        <w:tc>
          <w:tcPr>
            <w:tcW w:w="154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Вторник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четверг</w:t>
            </w:r>
          </w:p>
        </w:tc>
      </w:tr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317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Проведение индивидуальных и подгрупповых занятий согласно циклограмме рабочего времени.</w:t>
            </w:r>
          </w:p>
        </w:tc>
        <w:tc>
          <w:tcPr>
            <w:tcW w:w="154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Ежедневно</w:t>
            </w:r>
          </w:p>
        </w:tc>
      </w:tr>
    </w:tbl>
    <w:p w:rsid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  <w:t>Методическая работа</w:t>
      </w:r>
    </w:p>
    <w:p w:rsidR="00766747" w:rsidRPr="004E271F" w:rsidRDefault="00766747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676A6C"/>
          <w:sz w:val="28"/>
          <w:szCs w:val="28"/>
          <w:bdr w:val="none" w:sz="0" w:space="0" w:color="auto"/>
          <w:lang w:val="ru-RU" w:eastAsia="ru-RU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6375"/>
        <w:gridCol w:w="3116"/>
      </w:tblGrid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1</w:t>
            </w:r>
          </w:p>
        </w:tc>
        <w:tc>
          <w:tcPr>
            <w:tcW w:w="316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Участие в ПМП(к) ДОУ (диагностика детей, имеющих трудности в усвоении программы детского сада, характеристики и рекомендации).</w:t>
            </w:r>
          </w:p>
        </w:tc>
        <w:tc>
          <w:tcPr>
            <w:tcW w:w="1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По плану 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МК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ДОУ</w:t>
            </w:r>
          </w:p>
        </w:tc>
      </w:tr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316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Участие в педсоветах ДОУ.</w:t>
            </w:r>
          </w:p>
        </w:tc>
        <w:tc>
          <w:tcPr>
            <w:tcW w:w="1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По плану 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МК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ДОУ</w:t>
            </w:r>
          </w:p>
        </w:tc>
      </w:tr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316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Составление статистических отчетов о состоянии звукопроизношения детей подготовительн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ой и старшей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групп детского сада</w:t>
            </w:r>
          </w:p>
        </w:tc>
        <w:tc>
          <w:tcPr>
            <w:tcW w:w="1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 мая по август</w:t>
            </w:r>
          </w:p>
        </w:tc>
      </w:tr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4</w:t>
            </w:r>
          </w:p>
        </w:tc>
        <w:tc>
          <w:tcPr>
            <w:tcW w:w="316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Участие в конкурсах.</w:t>
            </w:r>
          </w:p>
        </w:tc>
        <w:tc>
          <w:tcPr>
            <w:tcW w:w="1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 течение всего учебного года</w:t>
            </w:r>
          </w:p>
        </w:tc>
      </w:tr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5</w:t>
            </w:r>
          </w:p>
        </w:tc>
        <w:tc>
          <w:tcPr>
            <w:tcW w:w="316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Изучение новинок специальной литературы (по коррекционной работе с детьми). Оформление логопедического уголка.</w:t>
            </w:r>
          </w:p>
        </w:tc>
        <w:tc>
          <w:tcPr>
            <w:tcW w:w="1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 течение года</w:t>
            </w:r>
          </w:p>
        </w:tc>
      </w:tr>
    </w:tbl>
    <w:p w:rsidR="004E271F" w:rsidRP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676A6C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  <w:t>Взаимодействие с воспитателями</w:t>
      </w: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6408"/>
        <w:gridCol w:w="3084"/>
      </w:tblGrid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1</w:t>
            </w:r>
          </w:p>
        </w:tc>
        <w:tc>
          <w:tcPr>
            <w:tcW w:w="31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Характеристика детей ло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гопедической группы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(индивидуальные особенности и сложность речевого дефекта).</w:t>
            </w:r>
          </w:p>
        </w:tc>
        <w:tc>
          <w:tcPr>
            <w:tcW w:w="15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3-я неделя 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апреля</w:t>
            </w:r>
          </w:p>
        </w:tc>
      </w:tr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31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Практикум по формированию у детей артикуляционных позиций.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Практикум по постановки звуков.</w:t>
            </w:r>
          </w:p>
        </w:tc>
        <w:tc>
          <w:tcPr>
            <w:tcW w:w="15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2-я неделя 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июня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  <w:t> 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2-я неделя 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июня</w:t>
            </w:r>
          </w:p>
        </w:tc>
      </w:tr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31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Индивидуальное консультирование воспитателей по вопросам развития речи детей.</w:t>
            </w:r>
          </w:p>
        </w:tc>
        <w:tc>
          <w:tcPr>
            <w:tcW w:w="15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 течении года по запросу педагога</w:t>
            </w:r>
          </w:p>
        </w:tc>
      </w:tr>
    </w:tbl>
    <w:p w:rsid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  <w:t>Взаимодействие со специалистами</w:t>
      </w:r>
    </w:p>
    <w:p w:rsidR="00766747" w:rsidRPr="004E271F" w:rsidRDefault="00766747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676A6C"/>
          <w:sz w:val="28"/>
          <w:szCs w:val="28"/>
          <w:bdr w:val="none" w:sz="0" w:space="0" w:color="auto"/>
          <w:lang w:val="ru-RU" w:eastAsia="ru-RU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6458"/>
        <w:gridCol w:w="3034"/>
      </w:tblGrid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1</w:t>
            </w:r>
          </w:p>
        </w:tc>
        <w:tc>
          <w:tcPr>
            <w:tcW w:w="321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Для музыкального педагога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Использовать на музыкальных занятиях </w:t>
            </w:r>
            <w:proofErr w:type="spellStart"/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попевки</w:t>
            </w:r>
            <w:proofErr w:type="spellEnd"/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, </w:t>
            </w:r>
            <w:proofErr w:type="spellStart"/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потешки</w:t>
            </w:r>
            <w:proofErr w:type="spellEnd"/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на автоматизацию звуков.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Выполнять упражнения на координацию речи с движениями и на развитие чувства ритма.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Включать в занятие слушание музыки и другие упражнения для развития фонематического слуха. 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Использовать </w:t>
            </w:r>
            <w:proofErr w:type="spellStart"/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фонопедические</w:t>
            </w:r>
            <w:proofErr w:type="spellEnd"/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упражнения для развития силы голоса.</w:t>
            </w:r>
          </w:p>
        </w:tc>
        <w:tc>
          <w:tcPr>
            <w:tcW w:w="15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 течение учебного года</w:t>
            </w:r>
          </w:p>
        </w:tc>
      </w:tr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321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Для инструктора по физической культуре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Создание благоприятного эмоционального состояния у детей посредством активации двигательной деятельности.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Совершенствовать навыки ходьбы, бега, прыжков. Развивать равновесие у детей и ориентировку в пространстве.</w:t>
            </w:r>
          </w:p>
        </w:tc>
        <w:tc>
          <w:tcPr>
            <w:tcW w:w="15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 течение учебного года</w:t>
            </w:r>
          </w:p>
        </w:tc>
      </w:tr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321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Для педагога-психолога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Изучение и анализ индивидуальных особенностей ребенка с целью создания условий для развития речи.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Профилактика нарушений психофизиологического здоровья детей.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Развитие эмоциональных и интеллектуальных ресурсов у ребенка с нарушением речи.</w:t>
            </w:r>
          </w:p>
        </w:tc>
        <w:tc>
          <w:tcPr>
            <w:tcW w:w="15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 течение учебного года</w:t>
            </w:r>
          </w:p>
        </w:tc>
      </w:tr>
      <w:tr w:rsidR="004E271F" w:rsidRPr="004E271F" w:rsidTr="004E271F">
        <w:tc>
          <w:tcPr>
            <w:tcW w:w="2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4</w:t>
            </w:r>
          </w:p>
        </w:tc>
        <w:tc>
          <w:tcPr>
            <w:tcW w:w="321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Для медицинского работника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Организовывать профилактические осмотры детей специалистами.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Заносить динамику речевого развития в медицинские карты.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Участвовать в обследование детей на ПМП(к) ДОУ</w:t>
            </w:r>
          </w:p>
        </w:tc>
        <w:tc>
          <w:tcPr>
            <w:tcW w:w="15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 течение учебного года</w:t>
            </w:r>
          </w:p>
        </w:tc>
      </w:tr>
    </w:tbl>
    <w:p w:rsidR="00766747" w:rsidRDefault="00766747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</w:pPr>
    </w:p>
    <w:p w:rsid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  <w:t>Взаимодействие с родителями</w:t>
      </w:r>
    </w:p>
    <w:p w:rsidR="00766747" w:rsidRPr="004E271F" w:rsidRDefault="00766747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676A6C"/>
          <w:sz w:val="28"/>
          <w:szCs w:val="28"/>
          <w:bdr w:val="none" w:sz="0" w:space="0" w:color="auto"/>
          <w:lang w:val="ru-RU" w:eastAsia="ru-RU"/>
        </w:rPr>
      </w:pPr>
    </w:p>
    <w:tbl>
      <w:tblPr>
        <w:tblW w:w="102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7232"/>
        <w:gridCol w:w="2405"/>
      </w:tblGrid>
      <w:tr w:rsidR="004E271F" w:rsidRPr="004E271F" w:rsidTr="004E271F"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1</w:t>
            </w:r>
          </w:p>
        </w:tc>
        <w:tc>
          <w:tcPr>
            <w:tcW w:w="7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Проведение родительских собраний по темам: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«Характерные особенности детей с речевыми нарушениями».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«Что такое 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Ф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НР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и ОНР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».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Практикум по развитию дыхательной гимнастики.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«Развитие мелкой и артикуляционной моторики».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«Игры и упражнения для речевой активности детей».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  <w:t> </w:t>
            </w:r>
          </w:p>
        </w:tc>
        <w:tc>
          <w:tcPr>
            <w:tcW w:w="24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  <w:t> 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  <w:t>Март-апрель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  <w:t> 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  <w:t>Апрель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  <w:t>Май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  <w:t>июнь</w:t>
            </w:r>
          </w:p>
        </w:tc>
      </w:tr>
      <w:tr w:rsidR="004E271F" w:rsidRPr="004E271F" w:rsidTr="004E271F"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2</w:t>
            </w:r>
          </w:p>
        </w:tc>
        <w:tc>
          <w:tcPr>
            <w:tcW w:w="7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Папки-передвижки, уголок логопеда: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Рекомендации по выполнению артикуляционной гимнастики.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Выполнение пальчиковой гимнастики «Развиваем пальчики-развиваем речь».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Развиваем речь детей средствами сюжетно-ролевой игры.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Что могут сделать родители для развития речи своего ребенка?</w:t>
            </w:r>
          </w:p>
        </w:tc>
        <w:tc>
          <w:tcPr>
            <w:tcW w:w="24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  <w:t> 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Апрель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  <w:t> </w:t>
            </w:r>
            <w:r w:rsidRPr="004E271F"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  <w:t>май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июнь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Ноябрь-декабрь</w:t>
            </w:r>
          </w:p>
        </w:tc>
      </w:tr>
      <w:tr w:rsidR="004E271F" w:rsidRPr="004E271F" w:rsidTr="004E271F"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3</w:t>
            </w:r>
          </w:p>
        </w:tc>
        <w:tc>
          <w:tcPr>
            <w:tcW w:w="7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Приобрести: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Массажные мячи разных размеров.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Настольно-печатные игры для развития речи и зрительного восприятия.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Занимательные игрушки для развития тактильных ощущений.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</w:t>
            </w: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Игрушки-головоломки.</w:t>
            </w:r>
          </w:p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-методическое пособия по ознакомлению со звуками.</w:t>
            </w:r>
          </w:p>
        </w:tc>
        <w:tc>
          <w:tcPr>
            <w:tcW w:w="24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271F" w:rsidRPr="004E271F" w:rsidRDefault="004E271F" w:rsidP="004E2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E271F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 течение года</w:t>
            </w:r>
          </w:p>
        </w:tc>
      </w:tr>
    </w:tbl>
    <w:p w:rsidR="004E271F" w:rsidRPr="004E271F" w:rsidRDefault="004E271F" w:rsidP="004E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676A6C"/>
          <w:sz w:val="28"/>
          <w:szCs w:val="28"/>
          <w:bdr w:val="none" w:sz="0" w:space="0" w:color="auto"/>
          <w:lang w:val="ru-RU" w:eastAsia="ru-RU"/>
        </w:rPr>
      </w:pPr>
      <w:r w:rsidRPr="004E271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lang w:val="ru-RU" w:eastAsia="ru-RU"/>
        </w:rPr>
        <w:t>Литература</w:t>
      </w:r>
    </w:p>
    <w:p w:rsidR="004E271F" w:rsidRPr="00766747" w:rsidRDefault="004E271F" w:rsidP="0076674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rebuchet MS" w:eastAsia="Times New Roman" w:hAnsi="Trebuchet MS"/>
          <w:color w:val="676A6C"/>
          <w:bdr w:val="none" w:sz="0" w:space="0" w:color="auto"/>
          <w:lang w:val="ru-RU" w:eastAsia="ru-RU"/>
        </w:rPr>
      </w:pPr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br/>
        <w:t>Иншакова О.Б. Альбом обследования устной речи.</w:t>
      </w:r>
    </w:p>
    <w:p w:rsidR="004E271F" w:rsidRPr="00766747" w:rsidRDefault="004E271F" w:rsidP="0076674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rebuchet MS" w:eastAsia="Times New Roman" w:hAnsi="Trebuchet MS"/>
          <w:color w:val="676A6C"/>
          <w:bdr w:val="none" w:sz="0" w:space="0" w:color="auto"/>
          <w:lang w:val="ru-RU" w:eastAsia="ru-RU"/>
        </w:rPr>
      </w:pPr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>Васильева М.А. Программа воспитания и обучения в детском саду.</w:t>
      </w:r>
    </w:p>
    <w:p w:rsidR="004E271F" w:rsidRPr="00766747" w:rsidRDefault="004E271F" w:rsidP="0076674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rebuchet MS" w:eastAsia="Times New Roman" w:hAnsi="Trebuchet MS"/>
          <w:color w:val="676A6C"/>
          <w:bdr w:val="none" w:sz="0" w:space="0" w:color="auto"/>
          <w:lang w:val="ru-RU" w:eastAsia="ru-RU"/>
        </w:rPr>
      </w:pPr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 xml:space="preserve">Каше Г.А. Подготовка к школе детей с </w:t>
      </w:r>
      <w:proofErr w:type="spellStart"/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>недастатками</w:t>
      </w:r>
      <w:proofErr w:type="spellEnd"/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 xml:space="preserve"> речи.</w:t>
      </w:r>
    </w:p>
    <w:p w:rsidR="004E271F" w:rsidRPr="00766747" w:rsidRDefault="004E271F" w:rsidP="0076674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rebuchet MS" w:eastAsia="Times New Roman" w:hAnsi="Trebuchet MS"/>
          <w:color w:val="676A6C"/>
          <w:bdr w:val="none" w:sz="0" w:space="0" w:color="auto"/>
          <w:lang w:val="ru-RU" w:eastAsia="ru-RU"/>
        </w:rPr>
      </w:pPr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>Каше Г.А., Филичева Т.Б. Программа обучения детей с недоразвитием фонетического строя речи.</w:t>
      </w:r>
    </w:p>
    <w:p w:rsidR="004E271F" w:rsidRPr="00766747" w:rsidRDefault="004E271F" w:rsidP="0076674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rebuchet MS" w:eastAsia="Times New Roman" w:hAnsi="Trebuchet MS"/>
          <w:color w:val="676A6C"/>
          <w:bdr w:val="none" w:sz="0" w:space="0" w:color="auto"/>
          <w:lang w:val="ru-RU" w:eastAsia="ru-RU"/>
        </w:rPr>
      </w:pPr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>Филичева Т.Б., Чиркина Г.В. Воспитание и обучение детей дошкольного возраста с фонетико-фонематическим недоразвитием речи.</w:t>
      </w:r>
    </w:p>
    <w:p w:rsidR="004E271F" w:rsidRPr="00766747" w:rsidRDefault="004E271F" w:rsidP="0076674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rebuchet MS" w:eastAsia="Times New Roman" w:hAnsi="Trebuchet MS"/>
          <w:color w:val="676A6C"/>
          <w:bdr w:val="none" w:sz="0" w:space="0" w:color="auto"/>
          <w:lang w:val="ru-RU" w:eastAsia="ru-RU"/>
        </w:rPr>
      </w:pPr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 xml:space="preserve">Т.Ю. </w:t>
      </w:r>
      <w:proofErr w:type="spellStart"/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>Бардышева</w:t>
      </w:r>
      <w:proofErr w:type="spellEnd"/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 xml:space="preserve">, Т. Б. Филичева, Г. В. Чиркина, В.В. Коноваленко, О.С. </w:t>
      </w:r>
      <w:proofErr w:type="spellStart"/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>Гомзяк</w:t>
      </w:r>
      <w:proofErr w:type="spellEnd"/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 xml:space="preserve"> Программа логопедической работы по преодолению ОНР у детей.</w:t>
      </w:r>
    </w:p>
    <w:p w:rsidR="004E271F" w:rsidRPr="00766747" w:rsidRDefault="004E271F" w:rsidP="0076674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rebuchet MS" w:eastAsia="Times New Roman" w:hAnsi="Trebuchet MS"/>
          <w:color w:val="676A6C"/>
          <w:bdr w:val="none" w:sz="0" w:space="0" w:color="auto"/>
          <w:lang w:val="ru-RU" w:eastAsia="ru-RU"/>
        </w:rPr>
      </w:pPr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 xml:space="preserve">Н.Е. </w:t>
      </w:r>
      <w:proofErr w:type="spellStart"/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>Арбекова</w:t>
      </w:r>
      <w:proofErr w:type="spellEnd"/>
      <w:r w:rsidRPr="00766747">
        <w:rPr>
          <w:rFonts w:eastAsia="Times New Roman"/>
          <w:color w:val="000000"/>
          <w:bdr w:val="none" w:sz="0" w:space="0" w:color="auto"/>
          <w:lang w:val="ru-RU" w:eastAsia="ru-RU"/>
        </w:rPr>
        <w:t xml:space="preserve"> Развиваем связную речь.</w:t>
      </w:r>
    </w:p>
    <w:p w:rsidR="00804C28" w:rsidRPr="004E271F" w:rsidRDefault="00804C28">
      <w:pPr>
        <w:rPr>
          <w:lang w:val="ru-RU"/>
        </w:rPr>
      </w:pPr>
    </w:p>
    <w:sectPr w:rsidR="00804C28" w:rsidRPr="004E271F" w:rsidSect="00262171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322B5"/>
    <w:multiLevelType w:val="multilevel"/>
    <w:tmpl w:val="E9A0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55"/>
    <w:rsid w:val="00022014"/>
    <w:rsid w:val="00095955"/>
    <w:rsid w:val="00262171"/>
    <w:rsid w:val="004E271F"/>
    <w:rsid w:val="00766747"/>
    <w:rsid w:val="0080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8F6C"/>
  <w15:chartTrackingRefBased/>
  <w15:docId w15:val="{69B84A2F-5548-4005-A384-40F744CB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27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2020-03-16T11:36:00Z</dcterms:created>
  <dcterms:modified xsi:type="dcterms:W3CDTF">2020-03-16T12:08:00Z</dcterms:modified>
</cp:coreProperties>
</file>